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atLeas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附件2</w:t>
      </w: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第十一届中国节能炉具博览会——参展认定协议</w:t>
      </w:r>
    </w:p>
    <w:p>
      <w:pPr>
        <w:widowControl/>
        <w:spacing w:line="3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时间：2017年4月</w:t>
      </w:r>
      <w:r>
        <w:rPr>
          <w:rFonts w:hint="eastAsia"/>
          <w:sz w:val="18"/>
          <w:szCs w:val="18"/>
          <w:lang w:val="en-US" w:eastAsia="zh-CN"/>
        </w:rPr>
        <w:t>26-28</w:t>
      </w:r>
      <w:r>
        <w:rPr>
          <w:rFonts w:hint="eastAsia"/>
          <w:sz w:val="18"/>
          <w:szCs w:val="18"/>
        </w:rPr>
        <w:t>日  地点：河北·廊坊国际会展中心</w:t>
      </w:r>
    </w:p>
    <w:tbl>
      <w:tblPr>
        <w:tblStyle w:val="7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1"/>
        <w:gridCol w:w="1314"/>
        <w:gridCol w:w="1005"/>
        <w:gridCol w:w="1365"/>
        <w:gridCol w:w="1170"/>
        <w:gridCol w:w="471"/>
        <w:gridCol w:w="969"/>
        <w:gridCol w:w="105"/>
        <w:gridCol w:w="6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862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楣板文字</w:t>
            </w:r>
          </w:p>
        </w:tc>
        <w:tc>
          <w:tcPr>
            <w:tcW w:w="862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62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1425" w:type="dxa"/>
            <w:gridSpan w:val="2"/>
          </w:tcPr>
          <w:p/>
        </w:tc>
        <w:tc>
          <w:tcPr>
            <w:tcW w:w="1005" w:type="dxa"/>
          </w:tcPr>
          <w:p>
            <w:r>
              <w:rPr>
                <w:rFonts w:hint="eastAsia"/>
              </w:rPr>
              <w:t>职   务</w:t>
            </w:r>
          </w:p>
        </w:tc>
        <w:tc>
          <w:tcPr>
            <w:tcW w:w="1365" w:type="dxa"/>
          </w:tcPr>
          <w:p/>
        </w:tc>
        <w:tc>
          <w:tcPr>
            <w:tcW w:w="1170" w:type="dxa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440" w:type="dxa"/>
            <w:gridSpan w:val="2"/>
          </w:tcPr>
          <w:p/>
        </w:tc>
        <w:tc>
          <w:tcPr>
            <w:tcW w:w="735" w:type="dxa"/>
            <w:gridSpan w:val="2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48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微信号码</w:t>
            </w:r>
          </w:p>
        </w:tc>
        <w:tc>
          <w:tcPr>
            <w:tcW w:w="1425" w:type="dxa"/>
            <w:gridSpan w:val="2"/>
          </w:tcPr>
          <w:p/>
        </w:tc>
        <w:tc>
          <w:tcPr>
            <w:tcW w:w="1005" w:type="dxa"/>
          </w:tcPr>
          <w:p>
            <w:r>
              <w:rPr>
                <w:rFonts w:hint="eastAsia"/>
              </w:rPr>
              <w:t>QQ号码</w:t>
            </w:r>
          </w:p>
        </w:tc>
        <w:tc>
          <w:tcPr>
            <w:tcW w:w="1365" w:type="dxa"/>
          </w:tcPr>
          <w:p/>
        </w:tc>
        <w:tc>
          <w:tcPr>
            <w:tcW w:w="4830" w:type="dxa"/>
            <w:gridSpan w:val="6"/>
          </w:tcPr>
          <w:p>
            <w:r>
              <w:rPr>
                <w:rFonts w:hint="eastAsia"/>
                <w:szCs w:val="21"/>
              </w:rPr>
              <w:t>紧急联络人及电话：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95" w:type="dxa"/>
            <w:gridSpan w:val="4"/>
          </w:tcPr>
          <w:p/>
        </w:tc>
        <w:tc>
          <w:tcPr>
            <w:tcW w:w="1170" w:type="dxa"/>
          </w:tcPr>
          <w:p>
            <w:r>
              <w:rPr>
                <w:rFonts w:hint="eastAsia"/>
              </w:rPr>
              <w:t>官方网站</w:t>
            </w:r>
          </w:p>
        </w:tc>
        <w:tc>
          <w:tcPr>
            <w:tcW w:w="3660" w:type="dxa"/>
            <w:gridSpan w:val="5"/>
          </w:tcPr>
          <w:p>
            <w:pPr>
              <w:ind w:right="-231" w:rightChars="-1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参展展品</w:t>
            </w:r>
          </w:p>
        </w:tc>
        <w:tc>
          <w:tcPr>
            <w:tcW w:w="862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展区展位</w:t>
            </w:r>
          </w:p>
        </w:tc>
        <w:tc>
          <w:tcPr>
            <w:tcW w:w="3795" w:type="dxa"/>
            <w:gridSpan w:val="4"/>
          </w:tcPr>
          <w:p>
            <w:r>
              <w:rPr>
                <w:rFonts w:hint="eastAsia"/>
              </w:rPr>
              <w:t>□ 特装A区展位号:</w:t>
            </w:r>
          </w:p>
        </w:tc>
        <w:tc>
          <w:tcPr>
            <w:tcW w:w="4830" w:type="dxa"/>
            <w:gridSpan w:val="6"/>
          </w:tcPr>
          <w:p>
            <w:r>
              <w:rPr>
                <w:rFonts w:hint="eastAsia"/>
                <w:lang w:val="en-US" w:eastAsia="zh-CN"/>
              </w:rPr>
              <w:t>81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（9m×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m），展位费2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800元/个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3795" w:type="dxa"/>
            <w:gridSpan w:val="4"/>
          </w:tcPr>
          <w:p>
            <w:r>
              <w:rPr>
                <w:rFonts w:hint="eastAsia"/>
              </w:rPr>
              <w:t>□ 特装B区展位号:</w:t>
            </w:r>
          </w:p>
        </w:tc>
        <w:tc>
          <w:tcPr>
            <w:tcW w:w="4830" w:type="dxa"/>
            <w:gridSpan w:val="6"/>
          </w:tcPr>
          <w:p>
            <w:r>
              <w:rPr>
                <w:rFonts w:hint="eastAsia"/>
                <w:lang w:val="en-US" w:eastAsia="zh-CN"/>
              </w:rPr>
              <w:t>54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（6m×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m），展位费1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800元/个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3795" w:type="dxa"/>
            <w:gridSpan w:val="4"/>
          </w:tcPr>
          <w:p>
            <w:r>
              <w:rPr>
                <w:rFonts w:hint="eastAsia"/>
              </w:rPr>
              <w:t>□ 特装D区展位号:</w:t>
            </w:r>
          </w:p>
        </w:tc>
        <w:tc>
          <w:tcPr>
            <w:tcW w:w="4830" w:type="dxa"/>
            <w:gridSpan w:val="6"/>
          </w:tcPr>
          <w:p>
            <w:r>
              <w:rPr>
                <w:rFonts w:hint="eastAsia"/>
              </w:rPr>
              <w:t>15m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（3m×5m），展位费</w:t>
            </w:r>
            <w:r>
              <w:rPr>
                <w:rFonts w:hint="eastAsia"/>
                <w:lang w:val="en-US" w:eastAsia="zh-CN"/>
              </w:rPr>
              <w:t>92</w:t>
            </w:r>
            <w:r>
              <w:rPr>
                <w:rFonts w:hint="eastAsia"/>
              </w:rPr>
              <w:t>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3795" w:type="dxa"/>
            <w:gridSpan w:val="4"/>
          </w:tcPr>
          <w:p>
            <w:r>
              <w:rPr>
                <w:rFonts w:hint="eastAsia"/>
              </w:rPr>
              <w:t>□ 特装E区展位号:</w:t>
            </w:r>
          </w:p>
        </w:tc>
        <w:tc>
          <w:tcPr>
            <w:tcW w:w="4830" w:type="dxa"/>
            <w:gridSpan w:val="6"/>
          </w:tcPr>
          <w:p>
            <w:r>
              <w:rPr>
                <w:rFonts w:hint="eastAsia"/>
              </w:rPr>
              <w:t>9m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（3m×3m），展位费</w:t>
            </w:r>
            <w:r>
              <w:rPr>
                <w:rFonts w:hint="eastAsia"/>
                <w:lang w:val="en-US" w:eastAsia="zh-CN"/>
              </w:rPr>
              <w:t>52</w:t>
            </w:r>
            <w:r>
              <w:rPr>
                <w:rFonts w:hint="eastAsia"/>
              </w:rPr>
              <w:t>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3795" w:type="dxa"/>
            <w:gridSpan w:val="4"/>
          </w:tcPr>
          <w:p>
            <w:r>
              <w:rPr>
                <w:rFonts w:hint="eastAsia"/>
              </w:rPr>
              <w:t>□ 室外展位（m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）:</w:t>
            </w:r>
          </w:p>
        </w:tc>
        <w:tc>
          <w:tcPr>
            <w:tcW w:w="4830" w:type="dxa"/>
            <w:gridSpan w:val="6"/>
          </w:tcPr>
          <w:p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m×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m），展位费</w:t>
            </w:r>
            <w:r>
              <w:rPr>
                <w:rFonts w:hint="eastAsia"/>
                <w:lang w:val="en-US" w:eastAsia="zh-CN"/>
              </w:rPr>
              <w:t>90</w:t>
            </w:r>
            <w:r>
              <w:rPr>
                <w:rFonts w:hint="eastAsia"/>
              </w:rPr>
              <w:t>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展位备注</w:t>
            </w:r>
          </w:p>
        </w:tc>
        <w:tc>
          <w:tcPr>
            <w:tcW w:w="8625" w:type="dxa"/>
            <w:gridSpan w:val="10"/>
          </w:tcPr>
          <w:p>
            <w:r>
              <w:rPr>
                <w:rFonts w:hint="eastAsia"/>
              </w:rPr>
              <w:t>特装展位为室内空地，企业自行搭建，展位限高4.5米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>广告内容</w:t>
            </w:r>
          </w:p>
        </w:tc>
        <w:tc>
          <w:tcPr>
            <w:tcW w:w="5436" w:type="dxa"/>
            <w:gridSpan w:val="6"/>
          </w:tcPr>
          <w:p/>
        </w:tc>
        <w:tc>
          <w:tcPr>
            <w:tcW w:w="1074" w:type="dxa"/>
            <w:gridSpan w:val="2"/>
          </w:tcPr>
          <w:p>
            <w:r>
              <w:rPr>
                <w:rFonts w:hint="eastAsia"/>
              </w:rPr>
              <w:t>广告费用</w:t>
            </w:r>
          </w:p>
        </w:tc>
        <w:tc>
          <w:tcPr>
            <w:tcW w:w="2115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付款须知</w:t>
            </w:r>
          </w:p>
        </w:tc>
        <w:tc>
          <w:tcPr>
            <w:tcW w:w="8625" w:type="dxa"/>
            <w:gridSpan w:val="10"/>
          </w:tcPr>
          <w:p>
            <w:r>
              <w:rPr>
                <w:rFonts w:hint="eastAsia"/>
              </w:rPr>
              <w:t>以上费用合计       元。请贵司在确认参展和展台位置后的5个工作日内（逾期将取消所保留展位）将展位全款金额汇入我司指定账户，如因贵公司原因取消参展，展位费不予退还。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付款银行  信息</w:t>
            </w:r>
          </w:p>
        </w:tc>
        <w:tc>
          <w:tcPr>
            <w:tcW w:w="8625" w:type="dxa"/>
            <w:gridSpan w:val="10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收款单位：北京华媒至信文化发展有限公司 </w:t>
            </w:r>
          </w:p>
          <w:p>
            <w:r>
              <w:rPr>
                <w:rFonts w:hint="eastAsia"/>
              </w:rPr>
              <w:t>开户银行：北京农村商业银行永顺支行</w:t>
            </w:r>
          </w:p>
          <w:p>
            <w:r>
              <w:rPr>
                <w:rFonts w:hint="eastAsia"/>
              </w:rPr>
              <w:t xml:space="preserve">户名：北京华媒至信文化发展有限公司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账号：0718000103000011597    </w:t>
            </w:r>
          </w:p>
          <w:p>
            <w:bookmarkStart w:id="0" w:name="_GoBack"/>
            <w:bookmarkEnd w:id="0"/>
            <w:r>
              <w:rPr>
                <w:rFonts w:hint="eastAsia"/>
              </w:rPr>
              <w:t>行号：402100000501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4890" w:type="dxa"/>
            <w:gridSpan w:val="5"/>
          </w:tcPr>
          <w:p>
            <w:r>
              <w:rPr>
                <w:rFonts w:hint="eastAsia"/>
              </w:rPr>
              <w:t>参展单位：</w:t>
            </w:r>
          </w:p>
          <w:p>
            <w:r>
              <w:rPr>
                <w:rFonts w:hint="eastAsia"/>
              </w:rPr>
              <w:t>负责人签字：</w:t>
            </w:r>
          </w:p>
          <w:p>
            <w:r>
              <w:rPr>
                <w:rFonts w:hint="eastAsia"/>
              </w:rPr>
              <w:t>请盖公章：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4830" w:type="dxa"/>
            <w:gridSpan w:val="6"/>
          </w:tcPr>
          <w:p>
            <w:pPr>
              <w:widowControl/>
              <w:spacing w:line="300" w:lineRule="atLeast"/>
              <w:ind w:right="-329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北京华媒至信文化发展有限公司</w:t>
            </w:r>
          </w:p>
          <w:p>
            <w:pPr>
              <w:widowControl/>
              <w:spacing w:line="300" w:lineRule="atLeast"/>
              <w:ind w:right="-329" w:firstLine="840" w:firstLineChars="4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（中国炉具网）</w:t>
            </w:r>
          </w:p>
          <w:p>
            <w:pPr>
              <w:widowControl/>
              <w:spacing w:line="300" w:lineRule="atLeast"/>
              <w:ind w:right="-329" w:firstLine="840" w:firstLineChars="4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jc w:val="right"/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1206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>协</w:t>
            </w:r>
          </w:p>
          <w:p>
            <w:pPr>
              <w:jc w:val="center"/>
            </w:pPr>
            <w:r>
              <w:rPr>
                <w:rFonts w:hint="eastAsia"/>
              </w:rPr>
              <w:t>议</w:t>
            </w:r>
          </w:p>
          <w:p>
            <w:pPr>
              <w:jc w:val="center"/>
            </w:pPr>
            <w:r>
              <w:rPr>
                <w:rFonts w:hint="eastAsia"/>
              </w:rPr>
              <w:t>条</w:t>
            </w:r>
          </w:p>
          <w:p>
            <w:pPr>
              <w:jc w:val="center"/>
            </w:pPr>
            <w:r>
              <w:rPr>
                <w:rFonts w:hint="eastAsia"/>
              </w:rPr>
              <w:t>款</w:t>
            </w:r>
          </w:p>
        </w:tc>
        <w:tc>
          <w:tcPr>
            <w:tcW w:w="8514" w:type="dxa"/>
            <w:gridSpan w:val="9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（1）参展单位必须具备生产或经营许可证，营业执照等证件；</w:t>
            </w:r>
          </w:p>
          <w:p>
            <w:r>
              <w:rPr>
                <w:rFonts w:hint="eastAsia"/>
              </w:rPr>
              <w:t>（2）参展单位自办理本协议起生效，5个工作日内办款，否则组委会有权终止该协议；</w:t>
            </w:r>
          </w:p>
          <w:p>
            <w:r>
              <w:rPr>
                <w:rFonts w:hint="eastAsia"/>
              </w:rPr>
              <w:t>（3）在展会开展期间，参展商必须摆放与节能炉具及炉具相关配件等获得许可的展品，对于规定以外的展品组委会有权无条件清理出馆。</w:t>
            </w:r>
          </w:p>
          <w:p>
            <w:r>
              <w:rPr>
                <w:rFonts w:hint="eastAsia"/>
              </w:rPr>
              <w:t>（4）凡涉及商标、专利、质量认证的展品，必须符合国家</w:t>
            </w:r>
            <w:r>
              <w:rPr>
                <w:rFonts w:hint="eastAsia"/>
                <w:color w:val="auto"/>
              </w:rPr>
              <w:t>&lt;</w:t>
            </w:r>
            <w:r>
              <w:rPr>
                <w:rFonts w:hint="eastAsia"/>
                <w:color w:val="auto"/>
                <w:lang w:eastAsia="zh-CN"/>
              </w:rPr>
              <w:t>中华人民共和国商标法</w:t>
            </w:r>
            <w:r>
              <w:rPr>
                <w:rFonts w:hint="eastAsia"/>
                <w:color w:val="auto"/>
              </w:rPr>
              <w:t>&gt;</w:t>
            </w:r>
            <w:r>
              <w:rPr>
                <w:rFonts w:hint="eastAsia"/>
                <w:color w:val="auto"/>
                <w:lang w:eastAsia="zh-CN"/>
              </w:rPr>
              <w:t>、</w:t>
            </w:r>
            <w:r>
              <w:rPr>
                <w:rFonts w:hint="eastAsia"/>
                <w:color w:val="auto"/>
              </w:rPr>
              <w:t>&lt;</w:t>
            </w:r>
            <w:r>
              <w:rPr>
                <w:rFonts w:hint="eastAsia"/>
                <w:color w:val="auto"/>
                <w:lang w:eastAsia="zh-CN"/>
              </w:rPr>
              <w:t>中华人民共和国专利法</w:t>
            </w:r>
            <w:r>
              <w:rPr>
                <w:rFonts w:hint="eastAsia"/>
                <w:color w:val="auto"/>
              </w:rPr>
              <w:t>&gt;及其他</w:t>
            </w:r>
            <w:r>
              <w:rPr>
                <w:rFonts w:hint="eastAsia"/>
              </w:rPr>
              <w:t>相关的法律法规；</w:t>
            </w:r>
          </w:p>
          <w:p>
            <w:r>
              <w:rPr>
                <w:rFonts w:hint="eastAsia"/>
              </w:rPr>
              <w:t>（5）参展商不得将分配的展位转租、转借或转让并占用展馆内展位以外的位置，也不应将场地作任何非展览用途。</w:t>
            </w:r>
          </w:p>
          <w:p>
            <w:r>
              <w:rPr>
                <w:rFonts w:hint="eastAsia"/>
              </w:rPr>
              <w:t>（6）关于整体展台建设方面：a、参展商有义务事先就其展台布置计划与组委会及展馆相关部门协商。如果布置情况不符合技术规定、安全条例以及展览馆适用的建筑规定等，组委会有权清除或改动。b、展台的布置与搭建不应干扰其他参展商或参观者。c、参展商须对参展展品与展台搭建的安全性全权负责。d、以上a、b、c、项而产生的费用由参展商全权负责。</w:t>
            </w:r>
          </w:p>
          <w:p>
            <w:r>
              <w:rPr>
                <w:rFonts w:hint="eastAsia"/>
              </w:rPr>
              <w:t>（7）为保护展览的整体利益，承办单位将采取必要的安全措施，但对参展商在展前、展中、展后的展品或其他物品的丢失或损坏、或人身损害，组委会不承担任何责任。</w:t>
            </w:r>
          </w:p>
          <w:p>
            <w:r>
              <w:rPr>
                <w:rFonts w:hint="eastAsia"/>
              </w:rPr>
              <w:t>（8）参展商展台内使用或展示的所有展品、材料和器材必须进行适当的防火处理，符合适用的消防和建筑规定。</w:t>
            </w:r>
          </w:p>
          <w:p>
            <w:r>
              <w:rPr>
                <w:rFonts w:hint="eastAsia"/>
              </w:rPr>
              <w:t>（9）参展商违反本协议任何条款，组委会保留终止合同的权力，参展商交纳的所有费用概不退还。</w:t>
            </w:r>
          </w:p>
          <w:p>
            <w:r>
              <w:rPr>
                <w:rFonts w:hint="eastAsia"/>
              </w:rPr>
              <w:t>（10）以上合同条款的解释权属于组委会。</w:t>
            </w:r>
          </w:p>
        </w:tc>
      </w:tr>
    </w:tbl>
    <w:p>
      <w:pPr>
        <w:widowControl/>
        <w:spacing w:line="320" w:lineRule="atLeast"/>
        <w:rPr>
          <w:b/>
          <w:bCs/>
          <w:sz w:val="24"/>
        </w:rPr>
      </w:pPr>
      <w:r>
        <w:fldChar w:fldCharType="begin"/>
      </w:r>
      <w:r>
        <w:instrText xml:space="preserve"> HYPERLINK "mailto:请填写、确认以上内容，打印盖章，传真至010-65709281，贾星（收）；或扫描发送至chinaluju@126.com（QQ:627592958）" </w:instrText>
      </w:r>
      <w:r>
        <w:fldChar w:fldCharType="separate"/>
      </w:r>
      <w:r>
        <w:rPr>
          <w:rStyle w:val="5"/>
          <w:rFonts w:hint="eastAsia" w:ascii="宋体" w:hAnsi="宋体"/>
          <w:color w:val="000000"/>
          <w:spacing w:val="10"/>
          <w:kern w:val="0"/>
          <w:szCs w:val="21"/>
        </w:rPr>
        <w:t>请填写、确认以上内容，打印盖章，传真至</w:t>
      </w:r>
      <w:r>
        <w:rPr>
          <w:rStyle w:val="5"/>
          <w:rFonts w:hint="eastAsia" w:ascii="宋体" w:hAnsi="宋体"/>
          <w:b/>
          <w:bCs/>
          <w:color w:val="000000"/>
          <w:spacing w:val="10"/>
          <w:kern w:val="0"/>
          <w:szCs w:val="21"/>
        </w:rPr>
        <w:t>010-65709281</w:t>
      </w:r>
      <w:r>
        <w:rPr>
          <w:rStyle w:val="5"/>
          <w:rFonts w:hint="eastAsia" w:ascii="宋体" w:hAnsi="宋体"/>
          <w:color w:val="000000"/>
          <w:spacing w:val="10"/>
          <w:kern w:val="0"/>
          <w:szCs w:val="21"/>
        </w:rPr>
        <w:t>，贾星（收）；或扫描发送至</w:t>
      </w:r>
      <w:r>
        <w:rPr>
          <w:rStyle w:val="5"/>
          <w:b/>
          <w:bCs/>
          <w:color w:val="000000"/>
          <w:spacing w:val="10"/>
          <w:kern w:val="0"/>
          <w:szCs w:val="21"/>
        </w:rPr>
        <w:t>chinaluju@</w:t>
      </w:r>
      <w:r>
        <w:rPr>
          <w:rStyle w:val="5"/>
          <w:rFonts w:hint="eastAsia" w:ascii="宋体" w:hAnsi="宋体"/>
          <w:b/>
          <w:bCs/>
          <w:color w:val="000000"/>
          <w:spacing w:val="10"/>
          <w:kern w:val="0"/>
          <w:szCs w:val="21"/>
        </w:rPr>
        <w:t>126</w:t>
      </w:r>
      <w:r>
        <w:rPr>
          <w:rStyle w:val="5"/>
          <w:b/>
          <w:bCs/>
          <w:color w:val="000000"/>
          <w:spacing w:val="10"/>
          <w:kern w:val="0"/>
          <w:szCs w:val="21"/>
        </w:rPr>
        <w:t>.com</w:t>
      </w:r>
      <w:r>
        <w:rPr>
          <w:rStyle w:val="5"/>
          <w:rFonts w:hint="eastAsia" w:ascii="宋体" w:hAnsi="宋体"/>
          <w:b/>
          <w:bCs/>
          <w:color w:val="000000"/>
          <w:spacing w:val="10"/>
          <w:kern w:val="0"/>
          <w:szCs w:val="21"/>
        </w:rPr>
        <w:t>（</w:t>
      </w:r>
      <w:r>
        <w:rPr>
          <w:rStyle w:val="5"/>
          <w:rFonts w:hint="eastAsia" w:ascii="黑体" w:hAnsi="黑体" w:eastAsia="黑体"/>
          <w:color w:val="000000"/>
          <w:spacing w:val="10"/>
          <w:kern w:val="0"/>
          <w:szCs w:val="21"/>
        </w:rPr>
        <w:t>QQ</w:t>
      </w:r>
      <w:r>
        <w:rPr>
          <w:rStyle w:val="5"/>
          <w:rFonts w:hint="eastAsia" w:ascii="黑体" w:hAnsi="黑体" w:eastAsia="黑体"/>
          <w:b/>
          <w:bCs/>
          <w:color w:val="000000"/>
          <w:spacing w:val="10"/>
          <w:kern w:val="0"/>
          <w:szCs w:val="21"/>
        </w:rPr>
        <w:t>:627592958）</w:t>
      </w:r>
      <w:r>
        <w:rPr>
          <w:rStyle w:val="5"/>
          <w:rFonts w:hint="eastAsia" w:ascii="黑体" w:hAnsi="黑体" w:eastAsia="黑体"/>
          <w:b/>
          <w:bCs/>
          <w:color w:val="000000"/>
          <w:spacing w:val="10"/>
          <w:kern w:val="0"/>
          <w:szCs w:val="21"/>
        </w:rPr>
        <w:fldChar w:fldCharType="end"/>
      </w:r>
    </w:p>
    <w:sectPr>
      <w:pgSz w:w="11906" w:h="16838"/>
      <w:pgMar w:top="567" w:right="1293" w:bottom="567" w:left="129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74"/>
    <w:rsid w:val="00581174"/>
    <w:rsid w:val="00CC2A50"/>
    <w:rsid w:val="00D23EB4"/>
    <w:rsid w:val="09D309EF"/>
    <w:rsid w:val="16E24935"/>
    <w:rsid w:val="179D3B2C"/>
    <w:rsid w:val="20120E4D"/>
    <w:rsid w:val="20704C61"/>
    <w:rsid w:val="20C425AA"/>
    <w:rsid w:val="32E74D3B"/>
    <w:rsid w:val="3DDE0184"/>
    <w:rsid w:val="431A07B5"/>
    <w:rsid w:val="43314735"/>
    <w:rsid w:val="4711448A"/>
    <w:rsid w:val="4A4B14FC"/>
    <w:rsid w:val="53BB3034"/>
    <w:rsid w:val="5D116307"/>
    <w:rsid w:val="61C4078C"/>
    <w:rsid w:val="6B1B7A28"/>
    <w:rsid w:val="6B562E6E"/>
    <w:rsid w:val="70F10A12"/>
    <w:rsid w:val="7291196F"/>
    <w:rsid w:val="7E7D60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231</Words>
  <Characters>1317</Characters>
  <Lines>10</Lines>
  <Paragraphs>3</Paragraphs>
  <ScaleCrop>false</ScaleCrop>
  <LinksUpToDate>false</LinksUpToDate>
  <CharactersWithSpaces>1545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2016-08-10T06:23:40Z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